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xml:space="preserve">Please be informed that on 23 April 2018, the Russian beneficiaries of DALPROMRYBA and MAGURO group of companies signed a deal with THAI UNION EU SEAFOOD 1 S.A. (a member of the international group controlled by THAI UNION GROUP PCL). Upon completion of the transaction, THAI </w:t>
      </w:r>
      <w:proofErr w:type="gramStart"/>
      <w:r w:rsidRPr="005A5234">
        <w:rPr>
          <w:rFonts w:ascii="Calibri" w:eastAsia="Times New Roman" w:hAnsi="Calibri" w:cs="Calibri"/>
          <w:color w:val="000000"/>
          <w:sz w:val="22"/>
          <w:szCs w:val="22"/>
          <w:lang w:val="en-US" w:eastAsia="ru-RU"/>
        </w:rPr>
        <w:t>UNION  group</w:t>
      </w:r>
      <w:proofErr w:type="gramEnd"/>
      <w:r w:rsidRPr="005A5234">
        <w:rPr>
          <w:rFonts w:ascii="Calibri" w:eastAsia="Times New Roman" w:hAnsi="Calibri" w:cs="Calibri"/>
          <w:color w:val="000000"/>
          <w:sz w:val="22"/>
          <w:szCs w:val="22"/>
          <w:lang w:val="en-US" w:eastAsia="ru-RU"/>
        </w:rPr>
        <w:t xml:space="preserve"> of companies will take control of 45% in each of the three Russian companies:</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DALPROMRYBA LLC</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TPK DALPROMRYBA LLC</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MAGURO LLC.</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55% will remain under control of the Russian beneficiaries.</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Currently, the transaction is under examination pending approval by the Federal Antimonopoly Service of the Russian Federation. </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 </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Through this deal, the Russian group of companies will obtain additional investment and acquire access to international fund raising tools and global markets, as well as technical practices, technologies and management skill of THAI UNION.</w:t>
      </w:r>
    </w:p>
    <w:p w:rsidR="005A5234" w:rsidRPr="005A5234" w:rsidRDefault="005A5234" w:rsidP="001961BA">
      <w:pPr>
        <w:jc w:val="both"/>
        <w:rPr>
          <w:rFonts w:ascii="Calibri" w:eastAsia="Times New Roman" w:hAnsi="Calibri" w:cs="Calibri"/>
          <w:color w:val="000000"/>
          <w:sz w:val="22"/>
          <w:szCs w:val="22"/>
          <w:lang w:val="en-US" w:eastAsia="ru-RU"/>
        </w:rPr>
      </w:pPr>
      <w:r w:rsidRPr="005A5234">
        <w:rPr>
          <w:rFonts w:ascii="Calibri" w:eastAsia="Times New Roman" w:hAnsi="Calibri" w:cs="Calibri"/>
          <w:color w:val="000000"/>
          <w:sz w:val="22"/>
          <w:szCs w:val="22"/>
          <w:lang w:val="en-US" w:eastAsia="ru-RU"/>
        </w:rPr>
        <w:t>THAI UNION will obtain direct access to the Russian market, thereby essentially completing coverage of almost all key European seafood markets which will accelerate its exposure to emerging markets. Russia has large and developing economy with relatively low but steadily growing consumption of tuna. Sales of tuna and other seafood in Russia are expected to keep growing, taking into account improvement of living standards and general awareness of healthy lifestyles. Through co-operation with THAI UNION, DALPROMRYBA-MAGURO group companies aim for further strengthening of their market position, with a plan to increase sales to US$100m within the next five years.</w:t>
      </w:r>
    </w:p>
    <w:p w:rsidR="006638E7" w:rsidRPr="005A5234" w:rsidRDefault="006638E7">
      <w:pPr>
        <w:rPr>
          <w:lang w:val="en-US"/>
        </w:rPr>
      </w:pPr>
    </w:p>
    <w:sectPr w:rsidR="006638E7" w:rsidRPr="005A5234" w:rsidSect="004D764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34"/>
    <w:rsid w:val="001961BA"/>
    <w:rsid w:val="004D764A"/>
    <w:rsid w:val="005A5234"/>
    <w:rsid w:val="006638E7"/>
    <w:rsid w:val="00C0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8227-F201-6B4B-9C92-9EE7267E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dc:creator>
  <cp:keywords/>
  <dc:description/>
  <cp:lastModifiedBy>user28</cp:lastModifiedBy>
  <cp:revision>2</cp:revision>
  <dcterms:created xsi:type="dcterms:W3CDTF">2018-05-11T13:36:00Z</dcterms:created>
  <dcterms:modified xsi:type="dcterms:W3CDTF">2018-05-11T13:36:00Z</dcterms:modified>
</cp:coreProperties>
</file>